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041C2" w14:textId="77777777" w:rsidR="000535E1" w:rsidRPr="000535E1" w:rsidRDefault="000535E1" w:rsidP="000535E1">
      <w:pPr>
        <w:pStyle w:val="NormalWeb"/>
      </w:pPr>
      <w:r w:rsidRPr="000535E1">
        <w:rPr>
          <w:rFonts w:ascii="Times" w:hAnsi="Times"/>
          <w:b/>
          <w:bCs/>
          <w:color w:val="0A0A0A"/>
        </w:rPr>
        <w:t xml:space="preserve">CONTRACT </w:t>
      </w:r>
    </w:p>
    <w:p w14:paraId="34412820" w14:textId="5ABD9AE6" w:rsidR="00E518B8" w:rsidRDefault="000535E1" w:rsidP="000535E1">
      <w:pPr>
        <w:pStyle w:val="NormalWeb"/>
        <w:rPr>
          <w:rFonts w:ascii="Times" w:hAnsi="Times"/>
          <w:color w:val="0A0A0A"/>
        </w:rPr>
      </w:pPr>
      <w:r w:rsidRPr="000535E1">
        <w:rPr>
          <w:rFonts w:ascii="Times" w:hAnsi="Times"/>
          <w:color w:val="0A0A0A"/>
        </w:rPr>
        <w:t xml:space="preserve">AGREEMENT made and entered into </w:t>
      </w:r>
      <w:r w:rsidR="00185F8C">
        <w:rPr>
          <w:rFonts w:ascii="Times" w:hAnsi="Times"/>
          <w:color w:val="0A0A0A"/>
        </w:rPr>
        <w:t>on April 18, 2019,</w:t>
      </w:r>
      <w:r w:rsidRPr="000535E1">
        <w:rPr>
          <w:rFonts w:ascii="Times" w:hAnsi="Times"/>
          <w:i/>
          <w:iCs/>
          <w:color w:val="0A0A0A"/>
        </w:rPr>
        <w:t xml:space="preserve"> </w:t>
      </w:r>
      <w:r w:rsidRPr="000535E1">
        <w:rPr>
          <w:rFonts w:ascii="Times" w:hAnsi="Times"/>
          <w:color w:val="0A0A0A"/>
        </w:rPr>
        <w:t xml:space="preserve">between </w:t>
      </w:r>
      <w:r w:rsidR="00D87DA1">
        <w:rPr>
          <w:rFonts w:ascii="Times" w:hAnsi="Times"/>
          <w:color w:val="0A0A0A"/>
        </w:rPr>
        <w:t>S-Curve Records</w:t>
      </w:r>
      <w:r w:rsidR="00532186" w:rsidRPr="00532186">
        <w:rPr>
          <w:rFonts w:ascii="Times" w:hAnsi="Times"/>
          <w:iCs/>
          <w:color w:val="0A0A0A"/>
        </w:rPr>
        <w:t>(</w:t>
      </w:r>
      <w:r w:rsidR="00532186">
        <w:rPr>
          <w:rFonts w:ascii="Times" w:hAnsi="Times"/>
          <w:color w:val="0A0A0A"/>
        </w:rPr>
        <w:t>“</w:t>
      </w:r>
      <w:r w:rsidRPr="000535E1">
        <w:rPr>
          <w:rFonts w:ascii="Times" w:hAnsi="Times"/>
          <w:color w:val="0A0A0A"/>
        </w:rPr>
        <w:t>Licensor</w:t>
      </w:r>
      <w:r w:rsidR="00532186">
        <w:rPr>
          <w:rFonts w:ascii="Times" w:hAnsi="Times"/>
          <w:color w:val="0A0A0A"/>
        </w:rPr>
        <w:t>”)</w:t>
      </w:r>
      <w:r w:rsidRPr="000535E1">
        <w:rPr>
          <w:rFonts w:ascii="Times" w:hAnsi="Times"/>
          <w:color w:val="0A0A0A"/>
        </w:rPr>
        <w:t xml:space="preserve"> </w:t>
      </w:r>
      <w:r w:rsidR="00E518B8">
        <w:rPr>
          <w:rFonts w:ascii="Times" w:hAnsi="Times"/>
          <w:color w:val="0A0A0A"/>
        </w:rPr>
        <w:t xml:space="preserve">located in Los Angeles, California </w:t>
      </w:r>
      <w:r w:rsidRPr="000535E1">
        <w:rPr>
          <w:rFonts w:ascii="Times" w:hAnsi="Times"/>
          <w:color w:val="0A0A0A"/>
        </w:rPr>
        <w:t>and</w:t>
      </w:r>
      <w:r w:rsidR="00E518B8">
        <w:rPr>
          <w:rFonts w:ascii="Times" w:hAnsi="Times"/>
          <w:color w:val="0A0A0A"/>
        </w:rPr>
        <w:t xml:space="preserve"> Cameron Wirtz Corp.</w:t>
      </w:r>
      <w:r w:rsidRPr="000535E1">
        <w:rPr>
          <w:rFonts w:ascii="Times" w:hAnsi="Times"/>
          <w:color w:val="0A0A0A"/>
        </w:rPr>
        <w:t xml:space="preserve"> </w:t>
      </w:r>
      <w:r w:rsidR="00E518B8">
        <w:rPr>
          <w:rFonts w:ascii="Times" w:hAnsi="Times"/>
          <w:color w:val="0A0A0A"/>
        </w:rPr>
        <w:t xml:space="preserve">(“Licensee”) </w:t>
      </w:r>
      <w:r w:rsidR="00E518B8" w:rsidRPr="00E518B8">
        <w:rPr>
          <w:rFonts w:ascii="Times" w:hAnsi="Times"/>
          <w:iCs/>
          <w:color w:val="0A0A0A"/>
        </w:rPr>
        <w:t>located in San Diego</w:t>
      </w:r>
      <w:r w:rsidR="00E518B8">
        <w:rPr>
          <w:rFonts w:ascii="Times" w:hAnsi="Times"/>
          <w:color w:val="0A0A0A"/>
        </w:rPr>
        <w:t>, California</w:t>
      </w:r>
      <w:r w:rsidRPr="000535E1">
        <w:rPr>
          <w:rFonts w:ascii="Times" w:hAnsi="Times"/>
          <w:color w:val="0A0A0A"/>
        </w:rPr>
        <w:t>.</w:t>
      </w:r>
      <w:r w:rsidRPr="000535E1">
        <w:rPr>
          <w:rFonts w:ascii="Times" w:hAnsi="Times"/>
          <w:color w:val="0A0A0A"/>
        </w:rPr>
        <w:br/>
      </w:r>
    </w:p>
    <w:p w14:paraId="6C87470A" w14:textId="77777777" w:rsidR="008F6477" w:rsidRDefault="000535E1" w:rsidP="000535E1">
      <w:pPr>
        <w:pStyle w:val="NormalWeb"/>
        <w:rPr>
          <w:rFonts w:ascii="Times" w:hAnsi="Times"/>
          <w:color w:val="302D2D"/>
        </w:rPr>
      </w:pPr>
      <w:r w:rsidRPr="000535E1">
        <w:rPr>
          <w:rFonts w:ascii="Times" w:hAnsi="Times"/>
          <w:color w:val="0A0A0A"/>
        </w:rPr>
        <w:t>l. Licensor warrants and represents that it is the owner of</w:t>
      </w:r>
      <w:r w:rsidR="00DC080F">
        <w:rPr>
          <w:rFonts w:ascii="Times" w:hAnsi="Times"/>
          <w:color w:val="0A0A0A"/>
        </w:rPr>
        <w:t xml:space="preserve"> </w:t>
      </w:r>
      <w:r w:rsidRPr="000535E1">
        <w:rPr>
          <w:rFonts w:ascii="Times" w:hAnsi="Times"/>
          <w:color w:val="0A0A0A"/>
        </w:rPr>
        <w:t>a valid United States copyright in the following musical composition</w:t>
      </w:r>
      <w:r w:rsidRPr="000535E1">
        <w:rPr>
          <w:rFonts w:ascii="Times" w:hAnsi="Times"/>
          <w:color w:val="302D2D"/>
        </w:rPr>
        <w:t xml:space="preserve">: </w:t>
      </w:r>
    </w:p>
    <w:p w14:paraId="32EA48BF" w14:textId="6F10A498" w:rsidR="000535E1" w:rsidRPr="000535E1" w:rsidRDefault="000535E1" w:rsidP="000535E1">
      <w:pPr>
        <w:pStyle w:val="NormalWeb"/>
      </w:pPr>
      <w:r w:rsidRPr="000535E1">
        <w:rPr>
          <w:rFonts w:ascii="Times" w:hAnsi="Times"/>
          <w:color w:val="302D2D"/>
        </w:rPr>
        <w:t>T</w:t>
      </w:r>
      <w:r w:rsidRPr="000535E1">
        <w:rPr>
          <w:rFonts w:ascii="Times" w:hAnsi="Times"/>
          <w:color w:val="0A0A0A"/>
        </w:rPr>
        <w:t xml:space="preserve">itle: </w:t>
      </w:r>
      <w:r w:rsidR="00E518B8" w:rsidRPr="00E518B8">
        <w:rPr>
          <w:rFonts w:ascii="Times" w:hAnsi="Times"/>
          <w:b/>
          <w:iCs/>
          <w:color w:val="0A0A0A"/>
        </w:rPr>
        <w:t>85</w:t>
      </w:r>
      <w:r w:rsidRPr="000535E1">
        <w:rPr>
          <w:rFonts w:ascii="Times" w:hAnsi="Times"/>
          <w:i/>
          <w:iCs/>
          <w:color w:val="302D2D"/>
        </w:rPr>
        <w:t xml:space="preserve"> </w:t>
      </w:r>
    </w:p>
    <w:p w14:paraId="4693A9A5" w14:textId="731A7DAD" w:rsidR="000535E1" w:rsidRPr="000535E1" w:rsidRDefault="000535E1" w:rsidP="000535E1">
      <w:pPr>
        <w:pStyle w:val="NormalWeb"/>
      </w:pPr>
      <w:r w:rsidRPr="000535E1">
        <w:rPr>
          <w:rFonts w:ascii="Times" w:hAnsi="Times"/>
          <w:color w:val="0A0A0A"/>
        </w:rPr>
        <w:t xml:space="preserve">Writers: </w:t>
      </w:r>
      <w:r w:rsidR="00D87DA1" w:rsidRPr="008F6477">
        <w:rPr>
          <w:rFonts w:ascii="Times" w:hAnsi="Times"/>
          <w:b/>
          <w:color w:val="0A0A0A"/>
        </w:rPr>
        <w:t xml:space="preserve">Andrew </w:t>
      </w:r>
      <w:proofErr w:type="spellStart"/>
      <w:r w:rsidR="00D87DA1" w:rsidRPr="008F6477">
        <w:rPr>
          <w:rFonts w:ascii="Times" w:hAnsi="Times"/>
          <w:b/>
          <w:color w:val="0A0A0A"/>
        </w:rPr>
        <w:t>Grammer</w:t>
      </w:r>
      <w:proofErr w:type="spellEnd"/>
      <w:r w:rsidR="00D87DA1" w:rsidRPr="008F6477">
        <w:rPr>
          <w:rFonts w:ascii="Times" w:hAnsi="Times"/>
          <w:b/>
          <w:color w:val="0A0A0A"/>
        </w:rPr>
        <w:t>, Brett Leland McLaughlin, Kyle Sherard Moorman</w:t>
      </w:r>
      <w:r w:rsidR="00D87DA1">
        <w:rPr>
          <w:rFonts w:ascii="Times" w:hAnsi="Times"/>
          <w:i/>
          <w:iCs/>
          <w:color w:val="0A0A0A"/>
        </w:rPr>
        <w:t xml:space="preserve"> </w:t>
      </w:r>
      <w:r w:rsidRPr="000535E1">
        <w:rPr>
          <w:rFonts w:ascii="Times" w:hAnsi="Times"/>
          <w:color w:val="0A0A0A"/>
        </w:rPr>
        <w:t>(</w:t>
      </w:r>
      <w:r w:rsidR="00D87DA1">
        <w:rPr>
          <w:rFonts w:ascii="Times" w:hAnsi="Times"/>
          <w:color w:val="0A0A0A"/>
        </w:rPr>
        <w:t>“</w:t>
      </w:r>
      <w:r w:rsidRPr="000535E1">
        <w:rPr>
          <w:rFonts w:ascii="Times" w:hAnsi="Times"/>
          <w:color w:val="0A0A0A"/>
        </w:rPr>
        <w:t>Composition</w:t>
      </w:r>
      <w:r w:rsidR="00D87DA1">
        <w:rPr>
          <w:rFonts w:ascii="Times" w:hAnsi="Times"/>
          <w:color w:val="0A0A0A"/>
        </w:rPr>
        <w:t>”</w:t>
      </w:r>
      <w:r w:rsidRPr="000535E1">
        <w:rPr>
          <w:rFonts w:ascii="Times" w:hAnsi="Times"/>
          <w:color w:val="0A0A0A"/>
        </w:rPr>
        <w:t>)</w:t>
      </w:r>
      <w:r w:rsidRPr="000535E1">
        <w:rPr>
          <w:rFonts w:ascii="Times" w:hAnsi="Times"/>
          <w:color w:val="302D2D"/>
        </w:rPr>
        <w:t xml:space="preserve">, </w:t>
      </w:r>
      <w:r w:rsidRPr="000535E1">
        <w:rPr>
          <w:rFonts w:ascii="Times" w:hAnsi="Times"/>
          <w:color w:val="0A0A0A"/>
        </w:rPr>
        <w:t>and has the right to grant the license herein provided</w:t>
      </w:r>
      <w:r w:rsidRPr="000535E1">
        <w:rPr>
          <w:rFonts w:ascii="Times" w:hAnsi="Times"/>
          <w:color w:val="302D2D"/>
        </w:rPr>
        <w:t xml:space="preserve">. </w:t>
      </w:r>
    </w:p>
    <w:p w14:paraId="29DFF0D7" w14:textId="7DAC22F0" w:rsidR="000535E1" w:rsidRDefault="000535E1" w:rsidP="000535E1">
      <w:pPr>
        <w:pStyle w:val="NormalWeb"/>
        <w:rPr>
          <w:rFonts w:ascii="Times" w:hAnsi="Times"/>
          <w:color w:val="0A0A0A"/>
        </w:rPr>
      </w:pPr>
      <w:r w:rsidRPr="000535E1">
        <w:rPr>
          <w:rFonts w:ascii="Times" w:hAnsi="Times"/>
          <w:color w:val="0A0A0A"/>
        </w:rPr>
        <w:t>2. Licensor grants to Licensee the non-exclusive right</w:t>
      </w:r>
      <w:r w:rsidRPr="000535E1">
        <w:rPr>
          <w:rFonts w:ascii="Times" w:hAnsi="Times"/>
          <w:color w:val="302D2D"/>
        </w:rPr>
        <w:t xml:space="preserve">, </w:t>
      </w:r>
      <w:r w:rsidRPr="000535E1">
        <w:rPr>
          <w:rFonts w:ascii="Times" w:hAnsi="Times"/>
          <w:color w:val="0A0A0A"/>
        </w:rPr>
        <w:t>privilege and license</w:t>
      </w:r>
      <w:r w:rsidRPr="000535E1">
        <w:rPr>
          <w:rFonts w:ascii="Times" w:hAnsi="Times"/>
          <w:color w:val="302D2D"/>
        </w:rPr>
        <w:t xml:space="preserve">, </w:t>
      </w:r>
      <w:r w:rsidRPr="000535E1">
        <w:rPr>
          <w:rFonts w:ascii="Times" w:hAnsi="Times"/>
          <w:color w:val="0A0A0A"/>
        </w:rPr>
        <w:t xml:space="preserve">irrevocably during the term of the copyright and all renewals and extensions thereof, to use the Composition, to make and/or use arrangements thereof, and to use the title thereof, in the manufacture and sale of parts of instruments serving to reproduce the Composition, including sound recordings in all </w:t>
      </w:r>
      <w:proofErr w:type="spellStart"/>
      <w:r w:rsidRPr="000535E1">
        <w:rPr>
          <w:rFonts w:ascii="Times" w:hAnsi="Times"/>
          <w:color w:val="0A0A0A"/>
        </w:rPr>
        <w:t>for</w:t>
      </w:r>
      <w:r w:rsidR="00DC080F">
        <w:rPr>
          <w:rFonts w:ascii="Times" w:hAnsi="Times"/>
          <w:color w:val="0A0A0A"/>
        </w:rPr>
        <w:t>m</w:t>
      </w:r>
      <w:r w:rsidRPr="000535E1">
        <w:rPr>
          <w:rFonts w:ascii="Times" w:hAnsi="Times"/>
          <w:color w:val="0A0A0A"/>
        </w:rPr>
        <w:t>s,</w:t>
      </w:r>
      <w:proofErr w:type="spellEnd"/>
      <w:r w:rsidRPr="000535E1">
        <w:rPr>
          <w:rFonts w:ascii="Times" w:hAnsi="Times"/>
          <w:color w:val="0A0A0A"/>
        </w:rPr>
        <w:t xml:space="preserve"> whether now or hereafter devised or discovered (</w:t>
      </w:r>
      <w:r w:rsidR="00765ACB">
        <w:rPr>
          <w:rFonts w:ascii="Times" w:hAnsi="Times"/>
          <w:color w:val="0A0A0A"/>
        </w:rPr>
        <w:t>“</w:t>
      </w:r>
      <w:r w:rsidRPr="000535E1">
        <w:rPr>
          <w:rFonts w:ascii="Times" w:hAnsi="Times"/>
          <w:color w:val="0A0A0A"/>
        </w:rPr>
        <w:t>Records</w:t>
      </w:r>
      <w:r w:rsidR="00765ACB">
        <w:rPr>
          <w:rFonts w:ascii="Times" w:hAnsi="Times"/>
          <w:color w:val="0A0A0A"/>
        </w:rPr>
        <w:t>”</w:t>
      </w:r>
      <w:r w:rsidRPr="000535E1">
        <w:rPr>
          <w:rFonts w:ascii="Times" w:hAnsi="Times"/>
          <w:color w:val="0A0A0A"/>
        </w:rPr>
        <w:t>) throughout the United States its territories and possessions (</w:t>
      </w:r>
      <w:r w:rsidR="007D471A">
        <w:rPr>
          <w:rFonts w:ascii="Times" w:hAnsi="Times"/>
          <w:color w:val="0A0A0A"/>
        </w:rPr>
        <w:t>“</w:t>
      </w:r>
      <w:r w:rsidRPr="000535E1">
        <w:rPr>
          <w:rFonts w:ascii="Times" w:hAnsi="Times"/>
          <w:color w:val="0A0A0A"/>
        </w:rPr>
        <w:t>Territory</w:t>
      </w:r>
      <w:r w:rsidR="007D471A">
        <w:rPr>
          <w:rFonts w:ascii="Times" w:hAnsi="Times"/>
          <w:color w:val="0A0A0A"/>
        </w:rPr>
        <w:t>”</w:t>
      </w:r>
      <w:r w:rsidRPr="000535E1">
        <w:rPr>
          <w:rFonts w:ascii="Times" w:hAnsi="Times"/>
          <w:color w:val="0A0A0A"/>
        </w:rPr>
        <w:t xml:space="preserve">). </w:t>
      </w:r>
    </w:p>
    <w:p w14:paraId="378AC447" w14:textId="1FCF6FE4" w:rsidR="000535E1" w:rsidRPr="008D35F6" w:rsidRDefault="000535E1" w:rsidP="000535E1">
      <w:pPr>
        <w:pStyle w:val="NormalWeb"/>
        <w:rPr>
          <w:color w:val="000000" w:themeColor="text1"/>
        </w:rPr>
      </w:pPr>
      <w:r w:rsidRPr="008D35F6">
        <w:rPr>
          <w:rFonts w:ascii="Times" w:hAnsi="Times"/>
          <w:color w:val="000000" w:themeColor="text1"/>
        </w:rPr>
        <w:t xml:space="preserve">3. </w:t>
      </w:r>
      <w:r w:rsidR="008D35F6" w:rsidRPr="008D35F6">
        <w:rPr>
          <w:rFonts w:ascii="Times" w:hAnsi="Times"/>
          <w:color w:val="000000" w:themeColor="text1"/>
        </w:rPr>
        <w:t>Royalties</w:t>
      </w:r>
    </w:p>
    <w:p w14:paraId="0E81949B" w14:textId="7404418F" w:rsidR="000535E1" w:rsidRDefault="000535E1" w:rsidP="000535E1">
      <w:pPr>
        <w:pStyle w:val="NormalWeb"/>
        <w:rPr>
          <w:rFonts w:ascii="Times" w:hAnsi="Times"/>
          <w:color w:val="0A0A0A"/>
        </w:rPr>
      </w:pPr>
      <w:r w:rsidRPr="000535E1">
        <w:rPr>
          <w:rFonts w:ascii="Times" w:hAnsi="Times"/>
          <w:color w:val="0A0A0A"/>
        </w:rPr>
        <w:t>(a) Licensee shall pay copyright royalties to Licensor at the following rates on the basis of net Records manufactured and sold by Licensee in the Territory during the term of</w:t>
      </w:r>
      <w:r w:rsidR="008D35F6">
        <w:rPr>
          <w:rFonts w:ascii="Times" w:hAnsi="Times"/>
          <w:color w:val="0A0A0A"/>
        </w:rPr>
        <w:t xml:space="preserve"> </w:t>
      </w:r>
      <w:r w:rsidRPr="000535E1">
        <w:rPr>
          <w:rFonts w:ascii="Times" w:hAnsi="Times"/>
          <w:color w:val="0A0A0A"/>
        </w:rPr>
        <w:t>the copyright and all renewals and extensions thereof (excluding records distributed for promotional purposes or free [other than 50</w:t>
      </w:r>
      <w:r w:rsidRPr="000535E1">
        <w:rPr>
          <w:rFonts w:ascii="Times" w:hAnsi="Times"/>
          <w:color w:val="0A0A0A"/>
        </w:rPr>
        <w:t>%</w:t>
      </w:r>
      <w:r w:rsidRPr="000535E1">
        <w:rPr>
          <w:rFonts w:ascii="Times" w:hAnsi="Times"/>
          <w:color w:val="0A0A0A"/>
        </w:rPr>
        <w:t xml:space="preserve"> of</w:t>
      </w:r>
      <w:r w:rsidRPr="000535E1">
        <w:rPr>
          <w:rFonts w:ascii="Times" w:hAnsi="Times"/>
          <w:color w:val="0A0A0A"/>
        </w:rPr>
        <w:t xml:space="preserve"> </w:t>
      </w:r>
      <w:r w:rsidRPr="000535E1">
        <w:rPr>
          <w:rFonts w:ascii="Times" w:hAnsi="Times"/>
          <w:color w:val="0A0A0A"/>
        </w:rPr>
        <w:t xml:space="preserve">album free goods, which shall bear royalties </w:t>
      </w:r>
      <w:r w:rsidRPr="000535E1">
        <w:rPr>
          <w:rFonts w:ascii="Times" w:hAnsi="Times"/>
          <w:color w:val="0A0A0A"/>
        </w:rPr>
        <w:t>hereunder], whether or not intended for re-sale</w:t>
      </w:r>
      <w:r w:rsidR="008D35F6">
        <w:rPr>
          <w:rFonts w:ascii="Times" w:hAnsi="Times"/>
          <w:color w:val="0A0A0A"/>
        </w:rPr>
        <w:t>.</w:t>
      </w:r>
    </w:p>
    <w:p w14:paraId="373A242D" w14:textId="2ECF77CC" w:rsidR="000535E1" w:rsidRDefault="006F31D8" w:rsidP="000535E1">
      <w:pPr>
        <w:pStyle w:val="NormalWeb"/>
        <w:rPr>
          <w:rFonts w:ascii="Times" w:hAnsi="Times"/>
          <w:color w:val="110F11"/>
        </w:rPr>
      </w:pPr>
      <w:r>
        <w:rPr>
          <w:rFonts w:ascii="Times" w:hAnsi="Times"/>
          <w:color w:val="110F11"/>
        </w:rPr>
        <w:t>(</w:t>
      </w:r>
      <w:r w:rsidR="000535E1" w:rsidRPr="000535E1">
        <w:rPr>
          <w:rFonts w:ascii="Times" w:hAnsi="Times"/>
          <w:color w:val="110F11"/>
        </w:rPr>
        <w:t>b</w:t>
      </w:r>
      <w:r w:rsidR="000535E1" w:rsidRPr="000535E1">
        <w:rPr>
          <w:rFonts w:ascii="Times" w:hAnsi="Times"/>
          <w:color w:val="444247"/>
        </w:rPr>
        <w:t xml:space="preserve">) </w:t>
      </w:r>
      <w:r w:rsidR="000535E1" w:rsidRPr="000535E1">
        <w:rPr>
          <w:rFonts w:ascii="Times" w:hAnsi="Times"/>
          <w:color w:val="110F11"/>
        </w:rPr>
        <w:t>In respect of</w:t>
      </w:r>
      <w:r w:rsidR="000535E1">
        <w:rPr>
          <w:rFonts w:ascii="Times" w:hAnsi="Times"/>
          <w:color w:val="110F11"/>
        </w:rPr>
        <w:t xml:space="preserve"> </w:t>
      </w:r>
      <w:r w:rsidR="000535E1" w:rsidRPr="000535E1">
        <w:rPr>
          <w:rFonts w:ascii="Times" w:hAnsi="Times"/>
          <w:color w:val="110F11"/>
        </w:rPr>
        <w:t xml:space="preserve">Records manufactured and sold or distributed as </w:t>
      </w:r>
      <w:r w:rsidR="000535E1" w:rsidRPr="000535E1">
        <w:rPr>
          <w:rFonts w:ascii="Times" w:hAnsi="Times"/>
          <w:color w:val="1E1E21"/>
        </w:rPr>
        <w:t>free</w:t>
      </w:r>
      <w:r w:rsidR="000535E1" w:rsidRPr="000535E1">
        <w:rPr>
          <w:rFonts w:ascii="Times" w:hAnsi="Times"/>
          <w:color w:val="565456"/>
        </w:rPr>
        <w:t xml:space="preserve">, </w:t>
      </w:r>
      <w:r w:rsidR="000535E1" w:rsidRPr="000535E1">
        <w:rPr>
          <w:rFonts w:ascii="Times" w:hAnsi="Times"/>
          <w:color w:val="110F11"/>
        </w:rPr>
        <w:t xml:space="preserve">or bonus Records through any </w:t>
      </w:r>
      <w:r w:rsidR="000535E1">
        <w:rPr>
          <w:rFonts w:ascii="Times" w:hAnsi="Times"/>
          <w:color w:val="110F11"/>
        </w:rPr>
        <w:t>mail</w:t>
      </w:r>
      <w:r w:rsidR="000535E1" w:rsidRPr="000535E1">
        <w:rPr>
          <w:rFonts w:ascii="Times" w:hAnsi="Times"/>
          <w:color w:val="110F11"/>
        </w:rPr>
        <w:t xml:space="preserve"> </w:t>
      </w:r>
      <w:proofErr w:type="spellStart"/>
      <w:r w:rsidR="000535E1">
        <w:rPr>
          <w:rFonts w:ascii="Times" w:hAnsi="Times"/>
          <w:color w:val="110F11"/>
        </w:rPr>
        <w:t>order</w:t>
      </w:r>
      <w:proofErr w:type="spellEnd"/>
      <w:r w:rsidR="000535E1" w:rsidRPr="000535E1">
        <w:rPr>
          <w:rFonts w:ascii="Times" w:hAnsi="Times"/>
          <w:color w:val="110F11"/>
        </w:rPr>
        <w:t xml:space="preserve"> and/or club </w:t>
      </w:r>
      <w:r w:rsidR="000535E1" w:rsidRPr="000535E1">
        <w:rPr>
          <w:rFonts w:ascii="Times" w:hAnsi="Times"/>
          <w:color w:val="1E1E21"/>
        </w:rPr>
        <w:t xml:space="preserve">operation </w:t>
      </w:r>
      <w:r w:rsidR="000535E1" w:rsidRPr="000535E1">
        <w:rPr>
          <w:rFonts w:ascii="Times" w:hAnsi="Times"/>
          <w:color w:val="110F11"/>
        </w:rPr>
        <w:t>carried on by Licensee or its subsidiaries, affiliates or licensees</w:t>
      </w:r>
      <w:r w:rsidR="000535E1" w:rsidRPr="000535E1">
        <w:rPr>
          <w:rFonts w:ascii="Times" w:hAnsi="Times"/>
          <w:color w:val="444247"/>
        </w:rPr>
        <w:t xml:space="preserve">, </w:t>
      </w:r>
      <w:r w:rsidR="000535E1" w:rsidRPr="000535E1">
        <w:rPr>
          <w:rFonts w:ascii="Times" w:hAnsi="Times"/>
          <w:color w:val="110F11"/>
        </w:rPr>
        <w:t>the rate(s) shall be 75% of</w:t>
      </w:r>
      <w:r w:rsidR="000535E1">
        <w:rPr>
          <w:rFonts w:ascii="Times" w:hAnsi="Times"/>
          <w:color w:val="110F11"/>
        </w:rPr>
        <w:t xml:space="preserve"> </w:t>
      </w:r>
      <w:r w:rsidR="000535E1" w:rsidRPr="000535E1">
        <w:rPr>
          <w:rFonts w:ascii="Times" w:hAnsi="Times"/>
          <w:color w:val="110F11"/>
        </w:rPr>
        <w:t xml:space="preserve">the rate(s) specified herein </w:t>
      </w:r>
      <w:r w:rsidR="000535E1" w:rsidRPr="000535E1">
        <w:rPr>
          <w:rFonts w:ascii="Times" w:hAnsi="Times"/>
          <w:color w:val="1E1E21"/>
        </w:rPr>
        <w:t xml:space="preserve">and shall </w:t>
      </w:r>
      <w:r w:rsidR="000535E1" w:rsidRPr="000535E1">
        <w:rPr>
          <w:rFonts w:ascii="Times" w:hAnsi="Times"/>
          <w:color w:val="110F11"/>
        </w:rPr>
        <w:t xml:space="preserve">be payable on the basis of net Records so distributed. </w:t>
      </w:r>
    </w:p>
    <w:p w14:paraId="4BA7A9A0" w14:textId="06741828" w:rsidR="00D12B65" w:rsidRDefault="006F31D8" w:rsidP="000535E1">
      <w:pPr>
        <w:pStyle w:val="NormalWeb"/>
      </w:pPr>
      <w:r>
        <w:rPr>
          <w:rFonts w:ascii="Times" w:hAnsi="Times"/>
          <w:color w:val="110F11"/>
        </w:rPr>
        <w:t>(</w:t>
      </w:r>
      <w:r w:rsidR="00D12B65">
        <w:rPr>
          <w:rFonts w:ascii="Times" w:hAnsi="Times"/>
          <w:color w:val="110F11"/>
        </w:rPr>
        <w:t xml:space="preserve">c) The </w:t>
      </w:r>
      <w:r w:rsidR="008A3EE2">
        <w:rPr>
          <w:rFonts w:ascii="Times" w:hAnsi="Times"/>
          <w:color w:val="110F11"/>
        </w:rPr>
        <w:t>royalty r</w:t>
      </w:r>
      <w:r w:rsidR="00D12B65">
        <w:rPr>
          <w:rFonts w:ascii="Times" w:hAnsi="Times"/>
          <w:color w:val="110F11"/>
        </w:rPr>
        <w:t>ates</w:t>
      </w:r>
      <w:r w:rsidR="008A3EE2">
        <w:rPr>
          <w:rFonts w:ascii="Times" w:hAnsi="Times"/>
          <w:color w:val="110F11"/>
        </w:rPr>
        <w:t xml:space="preserve"> shall be those set forth in the current</w:t>
      </w:r>
      <w:r w:rsidR="00D12B65">
        <w:rPr>
          <w:rFonts w:ascii="Times" w:hAnsi="Times"/>
          <w:color w:val="110F11"/>
        </w:rPr>
        <w:t xml:space="preserve"> </w:t>
      </w:r>
      <w:r w:rsidR="008A3EE2">
        <w:rPr>
          <w:rFonts w:ascii="Times" w:hAnsi="Times"/>
          <w:color w:val="110F11"/>
        </w:rPr>
        <w:t>statutory mechanical royalty rates.</w:t>
      </w:r>
    </w:p>
    <w:p w14:paraId="50FF33A5" w14:textId="65361CD6" w:rsidR="000535E1" w:rsidRDefault="000535E1" w:rsidP="000535E1">
      <w:pPr>
        <w:pStyle w:val="NormalWeb"/>
        <w:rPr>
          <w:rFonts w:ascii="Times" w:hAnsi="Times"/>
          <w:color w:val="110F11"/>
        </w:rPr>
      </w:pPr>
      <w:r w:rsidRPr="000535E1">
        <w:rPr>
          <w:rFonts w:ascii="Times" w:hAnsi="Times"/>
          <w:color w:val="1E1E21"/>
        </w:rPr>
        <w:t xml:space="preserve">4. Licensee </w:t>
      </w:r>
      <w:r w:rsidRPr="000535E1">
        <w:rPr>
          <w:rFonts w:ascii="Times" w:hAnsi="Times"/>
          <w:color w:val="110F11"/>
        </w:rPr>
        <w:t>shall render to Licensor quarterly statements</w:t>
      </w:r>
      <w:r w:rsidRPr="000535E1">
        <w:rPr>
          <w:rFonts w:ascii="Times" w:hAnsi="Times"/>
          <w:color w:val="333033"/>
        </w:rPr>
        <w:t xml:space="preserve">, </w:t>
      </w:r>
      <w:r w:rsidRPr="000535E1">
        <w:rPr>
          <w:rFonts w:ascii="Times" w:hAnsi="Times"/>
          <w:color w:val="110F11"/>
        </w:rPr>
        <w:t xml:space="preserve">and </w:t>
      </w:r>
      <w:r w:rsidRPr="000535E1">
        <w:rPr>
          <w:rFonts w:ascii="Times" w:hAnsi="Times"/>
          <w:color w:val="1E1E21"/>
        </w:rPr>
        <w:t xml:space="preserve">payments </w:t>
      </w:r>
      <w:r w:rsidRPr="000535E1">
        <w:rPr>
          <w:rFonts w:ascii="Times" w:hAnsi="Times"/>
          <w:color w:val="110F11"/>
        </w:rPr>
        <w:t>therefor of all royalties payable hereunder</w:t>
      </w:r>
      <w:r w:rsidRPr="000535E1">
        <w:rPr>
          <w:rFonts w:ascii="Times" w:hAnsi="Times"/>
          <w:color w:val="686666"/>
        </w:rPr>
        <w:t xml:space="preserve">, </w:t>
      </w:r>
      <w:r w:rsidRPr="000535E1">
        <w:rPr>
          <w:rFonts w:ascii="Times" w:hAnsi="Times"/>
          <w:color w:val="110F11"/>
        </w:rPr>
        <w:t xml:space="preserve">within </w:t>
      </w:r>
      <w:r w:rsidRPr="000535E1">
        <w:rPr>
          <w:rFonts w:ascii="Times" w:hAnsi="Times"/>
          <w:color w:val="1E1E21"/>
        </w:rPr>
        <w:t xml:space="preserve">45 </w:t>
      </w:r>
      <w:r w:rsidRPr="000535E1">
        <w:rPr>
          <w:rFonts w:ascii="Times" w:hAnsi="Times"/>
          <w:color w:val="110F11"/>
        </w:rPr>
        <w:t>da</w:t>
      </w:r>
      <w:r w:rsidRPr="000535E1">
        <w:rPr>
          <w:rFonts w:ascii="Times" w:hAnsi="Times"/>
          <w:color w:val="333033"/>
        </w:rPr>
        <w:t xml:space="preserve">ys </w:t>
      </w:r>
      <w:r w:rsidRPr="000535E1">
        <w:rPr>
          <w:rFonts w:ascii="Times" w:hAnsi="Times"/>
          <w:color w:val="1E1E21"/>
        </w:rPr>
        <w:t xml:space="preserve">after </w:t>
      </w:r>
      <w:r w:rsidRPr="000535E1">
        <w:rPr>
          <w:rFonts w:ascii="Times" w:hAnsi="Times"/>
          <w:color w:val="110F11"/>
        </w:rPr>
        <w:t xml:space="preserve">March </w:t>
      </w:r>
      <w:r w:rsidRPr="000535E1">
        <w:rPr>
          <w:rFonts w:ascii="Times" w:hAnsi="Times"/>
          <w:color w:val="1E1E21"/>
        </w:rPr>
        <w:t>31</w:t>
      </w:r>
      <w:r w:rsidR="008D35F6">
        <w:rPr>
          <w:rFonts w:ascii="Times" w:hAnsi="Times"/>
          <w:color w:val="1E1E21"/>
        </w:rPr>
        <w:t xml:space="preserve"> (Q1)</w:t>
      </w:r>
      <w:r w:rsidRPr="000535E1">
        <w:rPr>
          <w:rFonts w:ascii="Times" w:hAnsi="Times"/>
          <w:color w:val="1E1E21"/>
        </w:rPr>
        <w:t xml:space="preserve">, </w:t>
      </w:r>
      <w:r w:rsidRPr="000535E1">
        <w:rPr>
          <w:rFonts w:ascii="Times" w:hAnsi="Times"/>
          <w:color w:val="110F11"/>
        </w:rPr>
        <w:t>June 30</w:t>
      </w:r>
      <w:r w:rsidR="008D35F6">
        <w:rPr>
          <w:rFonts w:ascii="Times" w:hAnsi="Times"/>
          <w:color w:val="110F11"/>
        </w:rPr>
        <w:t xml:space="preserve"> (Q2)</w:t>
      </w:r>
      <w:r w:rsidRPr="000535E1">
        <w:rPr>
          <w:rFonts w:ascii="Times" w:hAnsi="Times"/>
          <w:color w:val="777577"/>
        </w:rPr>
        <w:t xml:space="preserve">, </w:t>
      </w:r>
      <w:r w:rsidRPr="000535E1">
        <w:rPr>
          <w:rFonts w:ascii="Times" w:hAnsi="Times"/>
          <w:color w:val="110F11"/>
        </w:rPr>
        <w:t>Septe</w:t>
      </w:r>
      <w:r w:rsidR="003B3221">
        <w:rPr>
          <w:rFonts w:ascii="Times" w:hAnsi="Times"/>
          <w:color w:val="110F11"/>
        </w:rPr>
        <w:t>m</w:t>
      </w:r>
      <w:r w:rsidRPr="000535E1">
        <w:rPr>
          <w:rFonts w:ascii="Times" w:hAnsi="Times"/>
          <w:color w:val="110F11"/>
        </w:rPr>
        <w:t>ber 30</w:t>
      </w:r>
      <w:r w:rsidR="008D35F6">
        <w:rPr>
          <w:rFonts w:ascii="Times" w:hAnsi="Times"/>
          <w:color w:val="110F11"/>
        </w:rPr>
        <w:t xml:space="preserve"> (Q3)</w:t>
      </w:r>
      <w:r w:rsidRPr="000535E1">
        <w:rPr>
          <w:rFonts w:ascii="Times" w:hAnsi="Times"/>
          <w:color w:val="110F11"/>
        </w:rPr>
        <w:t xml:space="preserve"> and </w:t>
      </w:r>
      <w:r w:rsidRPr="000535E1">
        <w:rPr>
          <w:rFonts w:ascii="Times" w:hAnsi="Times"/>
          <w:color w:val="1E1E21"/>
        </w:rPr>
        <w:t>December 31</w:t>
      </w:r>
      <w:r w:rsidR="008D35F6">
        <w:rPr>
          <w:rFonts w:ascii="Times" w:hAnsi="Times"/>
          <w:color w:val="1E1E21"/>
        </w:rPr>
        <w:t xml:space="preserve"> (Q4)</w:t>
      </w:r>
      <w:r w:rsidRPr="000535E1">
        <w:rPr>
          <w:rFonts w:ascii="Times" w:hAnsi="Times"/>
          <w:color w:val="1E1E21"/>
        </w:rPr>
        <w:t xml:space="preserve"> </w:t>
      </w:r>
      <w:r w:rsidRPr="000535E1">
        <w:rPr>
          <w:rFonts w:ascii="Times" w:hAnsi="Times"/>
          <w:color w:val="110F11"/>
        </w:rPr>
        <w:t xml:space="preserve">for each quarter for which any such royalties </w:t>
      </w:r>
      <w:r w:rsidRPr="000535E1">
        <w:rPr>
          <w:rFonts w:ascii="Times" w:hAnsi="Times"/>
          <w:color w:val="1E1E21"/>
        </w:rPr>
        <w:t xml:space="preserve">accrue </w:t>
      </w:r>
      <w:r w:rsidRPr="000535E1">
        <w:rPr>
          <w:rFonts w:ascii="Times" w:hAnsi="Times"/>
          <w:color w:val="110F11"/>
        </w:rPr>
        <w:t xml:space="preserve">pursuant to the terms hereof. All royalty statements </w:t>
      </w:r>
      <w:r w:rsidRPr="000535E1">
        <w:rPr>
          <w:rFonts w:ascii="Times" w:hAnsi="Times"/>
          <w:color w:val="1E1E21"/>
        </w:rPr>
        <w:t xml:space="preserve">and all </w:t>
      </w:r>
      <w:r w:rsidRPr="000535E1">
        <w:rPr>
          <w:rFonts w:ascii="Times" w:hAnsi="Times"/>
          <w:color w:val="110F11"/>
        </w:rPr>
        <w:t xml:space="preserve">other accounts rendered by Licensee to Licensor shall </w:t>
      </w:r>
      <w:r w:rsidRPr="000535E1">
        <w:rPr>
          <w:rFonts w:ascii="Times" w:hAnsi="Times"/>
          <w:color w:val="1E1E21"/>
        </w:rPr>
        <w:t xml:space="preserve">be </w:t>
      </w:r>
      <w:r w:rsidRPr="000535E1">
        <w:rPr>
          <w:rFonts w:ascii="Times" w:hAnsi="Times"/>
          <w:color w:val="110F11"/>
        </w:rPr>
        <w:t xml:space="preserve">binding upon Licensor and not subject to any objection by </w:t>
      </w:r>
      <w:r w:rsidRPr="000535E1">
        <w:rPr>
          <w:rFonts w:ascii="Times" w:hAnsi="Times"/>
          <w:color w:val="333033"/>
        </w:rPr>
        <w:t>L</w:t>
      </w:r>
      <w:r w:rsidRPr="000535E1">
        <w:rPr>
          <w:rFonts w:ascii="Times" w:hAnsi="Times"/>
          <w:color w:val="110F11"/>
        </w:rPr>
        <w:t>ic</w:t>
      </w:r>
      <w:r w:rsidRPr="000535E1">
        <w:rPr>
          <w:rFonts w:ascii="Times" w:hAnsi="Times"/>
          <w:color w:val="333033"/>
        </w:rPr>
        <w:t>e</w:t>
      </w:r>
      <w:r w:rsidRPr="000535E1">
        <w:rPr>
          <w:rFonts w:ascii="Times" w:hAnsi="Times"/>
          <w:color w:val="110F11"/>
        </w:rPr>
        <w:t xml:space="preserve">nsor for any reason unless specific objection in </w:t>
      </w:r>
      <w:r w:rsidRPr="000535E1">
        <w:rPr>
          <w:rFonts w:ascii="Times" w:hAnsi="Times"/>
          <w:color w:val="1E1E21"/>
        </w:rPr>
        <w:t xml:space="preserve">writing, stating </w:t>
      </w:r>
      <w:r w:rsidRPr="000535E1">
        <w:rPr>
          <w:rFonts w:ascii="Times" w:hAnsi="Times"/>
          <w:color w:val="110F11"/>
        </w:rPr>
        <w:t xml:space="preserve">the basis thereof is given to Licensee within one </w:t>
      </w:r>
      <w:r w:rsidRPr="000535E1">
        <w:rPr>
          <w:rFonts w:ascii="Times" w:hAnsi="Times"/>
          <w:color w:val="1E1E21"/>
        </w:rPr>
        <w:t xml:space="preserve">year from the </w:t>
      </w:r>
      <w:r w:rsidRPr="000535E1">
        <w:rPr>
          <w:rFonts w:ascii="Times" w:hAnsi="Times"/>
          <w:color w:val="110F11"/>
        </w:rPr>
        <w:t xml:space="preserve">date rendered. </w:t>
      </w:r>
    </w:p>
    <w:p w14:paraId="77B2A2DB" w14:textId="6AC448D2" w:rsidR="00C85DEF" w:rsidRDefault="00C85DEF" w:rsidP="00C85DEF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110F11"/>
          <w:sz w:val="24"/>
          <w:szCs w:val="24"/>
          <w:lang w:val="en-US"/>
        </w:rPr>
      </w:pPr>
      <w:r>
        <w:rPr>
          <w:rFonts w:ascii="Times" w:eastAsia="Times New Roman" w:hAnsi="Times" w:cs="Times New Roman"/>
          <w:color w:val="1E1E21"/>
          <w:sz w:val="24"/>
          <w:szCs w:val="24"/>
          <w:lang w:val="en-US"/>
        </w:rPr>
        <w:lastRenderedPageBreak/>
        <w:t xml:space="preserve">5. </w:t>
      </w:r>
      <w:r w:rsidR="003B3221" w:rsidRPr="00C85DEF">
        <w:rPr>
          <w:rFonts w:ascii="Times" w:eastAsia="Times New Roman" w:hAnsi="Times" w:cs="Times New Roman"/>
          <w:color w:val="1E1E21"/>
          <w:sz w:val="24"/>
          <w:szCs w:val="24"/>
          <w:lang w:val="en-US"/>
        </w:rPr>
        <w:t xml:space="preserve">Licensor </w:t>
      </w:r>
      <w:r w:rsidR="003B3221" w:rsidRPr="00C85DEF">
        <w:rPr>
          <w:rFonts w:ascii="Times" w:eastAsia="Times New Roman" w:hAnsi="Times" w:cs="Times New Roman"/>
          <w:color w:val="110F11"/>
          <w:sz w:val="24"/>
          <w:szCs w:val="24"/>
          <w:lang w:val="en-US"/>
        </w:rPr>
        <w:t>indemnifies, shall hold harmless</w:t>
      </w:r>
      <w:r w:rsidR="00D140C9">
        <w:rPr>
          <w:rFonts w:ascii="Times" w:eastAsia="Times New Roman" w:hAnsi="Times" w:cs="Times New Roman"/>
          <w:color w:val="110F11"/>
          <w:sz w:val="24"/>
          <w:szCs w:val="24"/>
          <w:lang w:val="en-US"/>
        </w:rPr>
        <w:t>,</w:t>
      </w:r>
      <w:r w:rsidR="00D67450">
        <w:rPr>
          <w:rFonts w:ascii="Times" w:eastAsia="Times New Roman" w:hAnsi="Times" w:cs="Times New Roman"/>
          <w:color w:val="110F11"/>
          <w:sz w:val="24"/>
          <w:szCs w:val="24"/>
          <w:lang w:val="en-US"/>
        </w:rPr>
        <w:t xml:space="preserve"> and defend</w:t>
      </w:r>
      <w:r w:rsidR="003B3221" w:rsidRPr="00C85DEF">
        <w:rPr>
          <w:rFonts w:ascii="Times" w:eastAsia="Times New Roman" w:hAnsi="Times" w:cs="Times New Roman"/>
          <w:color w:val="110F11"/>
          <w:sz w:val="24"/>
          <w:szCs w:val="24"/>
          <w:lang w:val="en-US"/>
        </w:rPr>
        <w:t xml:space="preserve"> Licensee from all</w:t>
      </w:r>
      <w:r>
        <w:rPr>
          <w:rFonts w:ascii="Times" w:eastAsia="Times New Roman" w:hAnsi="Times" w:cs="Times New Roman"/>
          <w:color w:val="110F11"/>
          <w:sz w:val="24"/>
          <w:szCs w:val="24"/>
          <w:lang w:val="en-US"/>
        </w:rPr>
        <w:t xml:space="preserve"> </w:t>
      </w:r>
      <w:r w:rsidR="003B3221" w:rsidRPr="00C85DEF">
        <w:rPr>
          <w:rFonts w:ascii="Times" w:eastAsia="Times New Roman" w:hAnsi="Times" w:cs="Times New Roman"/>
          <w:color w:val="110F11"/>
          <w:sz w:val="24"/>
          <w:szCs w:val="24"/>
          <w:lang w:val="en-US"/>
        </w:rPr>
        <w:t xml:space="preserve">loss, damage or </w:t>
      </w:r>
      <w:r w:rsidR="003B3221" w:rsidRPr="00C85DEF">
        <w:rPr>
          <w:rFonts w:ascii="Times" w:eastAsia="Times New Roman" w:hAnsi="Times" w:cs="Times New Roman"/>
          <w:color w:val="1E1E21"/>
          <w:sz w:val="24"/>
          <w:szCs w:val="24"/>
          <w:lang w:val="en-US"/>
        </w:rPr>
        <w:t>expense</w:t>
      </w:r>
      <w:r w:rsidRPr="00C85DEF">
        <w:rPr>
          <w:rFonts w:ascii="Times" w:eastAsia="Times New Roman" w:hAnsi="Times" w:cs="Times New Roman"/>
          <w:color w:val="1E1E21"/>
          <w:sz w:val="24"/>
          <w:szCs w:val="24"/>
          <w:lang w:val="en-US"/>
        </w:rPr>
        <w:t xml:space="preserve"> </w:t>
      </w:r>
      <w:r w:rsidR="003B3221" w:rsidRPr="00C85DEF">
        <w:rPr>
          <w:rFonts w:ascii="Times" w:eastAsia="Times New Roman" w:hAnsi="Times" w:cs="Times New Roman"/>
          <w:color w:val="1E1E21"/>
          <w:sz w:val="24"/>
          <w:szCs w:val="24"/>
          <w:lang w:val="en-US"/>
        </w:rPr>
        <w:t xml:space="preserve">(including </w:t>
      </w:r>
      <w:r w:rsidR="003B3221" w:rsidRPr="00C85DEF">
        <w:rPr>
          <w:rFonts w:ascii="Times" w:eastAsia="Times New Roman" w:hAnsi="Times" w:cs="Times New Roman"/>
          <w:color w:val="110F11"/>
          <w:sz w:val="24"/>
          <w:szCs w:val="24"/>
          <w:lang w:val="en-US"/>
        </w:rPr>
        <w:t>legal expenses and attorney</w:t>
      </w:r>
      <w:r w:rsidR="00D140C9">
        <w:rPr>
          <w:rFonts w:ascii="Times" w:eastAsia="Times New Roman" w:hAnsi="Times" w:cs="Times New Roman"/>
          <w:color w:val="110F11"/>
          <w:sz w:val="24"/>
          <w:szCs w:val="24"/>
          <w:lang w:val="en-US"/>
        </w:rPr>
        <w:t>’</w:t>
      </w:r>
      <w:r w:rsidR="003B3221" w:rsidRPr="00C85DEF">
        <w:rPr>
          <w:rFonts w:ascii="Times" w:eastAsia="Times New Roman" w:hAnsi="Times" w:cs="Times New Roman"/>
          <w:color w:val="110F11"/>
          <w:sz w:val="24"/>
          <w:szCs w:val="24"/>
          <w:lang w:val="en-US"/>
        </w:rPr>
        <w:t xml:space="preserve">s fees) (a) arising out of or connected </w:t>
      </w:r>
      <w:r w:rsidR="003B3221" w:rsidRPr="00C85DEF">
        <w:rPr>
          <w:rFonts w:ascii="Times" w:eastAsia="Times New Roman" w:hAnsi="Times" w:cs="Times New Roman"/>
          <w:color w:val="1E1E21"/>
          <w:sz w:val="24"/>
          <w:szCs w:val="24"/>
          <w:lang w:val="en-US"/>
        </w:rPr>
        <w:t xml:space="preserve">with </w:t>
      </w:r>
      <w:r w:rsidR="003B3221" w:rsidRPr="00C85DEF">
        <w:rPr>
          <w:rFonts w:ascii="Times" w:eastAsia="Times New Roman" w:hAnsi="Times" w:cs="Times New Roman"/>
          <w:color w:val="110F11"/>
          <w:sz w:val="24"/>
          <w:szCs w:val="24"/>
          <w:lang w:val="en-US"/>
        </w:rPr>
        <w:t xml:space="preserve">any claim by a third party which </w:t>
      </w:r>
      <w:r w:rsidR="003B3221" w:rsidRPr="00C85DEF">
        <w:rPr>
          <w:rFonts w:ascii="Times" w:eastAsia="Times New Roman" w:hAnsi="Times" w:cs="Times New Roman"/>
          <w:color w:val="1E1E21"/>
          <w:sz w:val="24"/>
          <w:szCs w:val="24"/>
          <w:lang w:val="en-US"/>
        </w:rPr>
        <w:t xml:space="preserve">is </w:t>
      </w:r>
      <w:r w:rsidR="003B3221" w:rsidRPr="00C85DEF">
        <w:rPr>
          <w:rFonts w:ascii="Times" w:eastAsia="Times New Roman" w:hAnsi="Times" w:cs="Times New Roman"/>
          <w:color w:val="110F11"/>
          <w:sz w:val="24"/>
          <w:szCs w:val="24"/>
          <w:lang w:val="en-US"/>
        </w:rPr>
        <w:t>inconsistent with any of Licensor</w:t>
      </w:r>
      <w:r w:rsidR="009B4CB0">
        <w:rPr>
          <w:rFonts w:ascii="Times" w:eastAsia="Times New Roman" w:hAnsi="Times" w:cs="Times New Roman"/>
          <w:color w:val="110F11"/>
          <w:sz w:val="24"/>
          <w:szCs w:val="24"/>
          <w:lang w:val="en-US"/>
        </w:rPr>
        <w:t>’</w:t>
      </w:r>
      <w:r w:rsidR="003B3221" w:rsidRPr="00C85DEF">
        <w:rPr>
          <w:rFonts w:ascii="Times" w:eastAsia="Times New Roman" w:hAnsi="Times" w:cs="Times New Roman"/>
          <w:color w:val="110F11"/>
          <w:sz w:val="24"/>
          <w:szCs w:val="24"/>
          <w:lang w:val="en-US"/>
        </w:rPr>
        <w:t xml:space="preserve">s warranties in clause 1 hereof, or (b) by reason of any adjudication invalidating the copyright in the Composition. </w:t>
      </w:r>
    </w:p>
    <w:p w14:paraId="614996EF" w14:textId="01ACBA0C" w:rsidR="00C85DEF" w:rsidRDefault="00C85DEF" w:rsidP="00C85DEF">
      <w:pPr>
        <w:pStyle w:val="NormalWeb"/>
        <w:rPr>
          <w:rFonts w:ascii="Times" w:hAnsi="Times"/>
          <w:color w:val="110F11"/>
        </w:rPr>
      </w:pPr>
      <w:r>
        <w:rPr>
          <w:rFonts w:ascii="Times" w:hAnsi="Times"/>
          <w:color w:val="110F11"/>
        </w:rPr>
        <w:t xml:space="preserve">6. </w:t>
      </w:r>
      <w:r w:rsidRPr="00C85DEF">
        <w:rPr>
          <w:rFonts w:ascii="Times" w:hAnsi="Times"/>
          <w:color w:val="110F11"/>
        </w:rPr>
        <w:t>No royalties shall be payable under this agreement with respect to:</w:t>
      </w:r>
      <w:r w:rsidR="00320E84">
        <w:rPr>
          <w:rFonts w:ascii="Times" w:hAnsi="Times"/>
          <w:color w:val="110F11"/>
        </w:rPr>
        <w:t xml:space="preserve"> </w:t>
      </w:r>
      <w:r w:rsidRPr="00C85DEF">
        <w:rPr>
          <w:rFonts w:ascii="Times" w:hAnsi="Times"/>
          <w:color w:val="110F11"/>
        </w:rPr>
        <w:t>(a) Records exported to countries where copyright royalties are payable in connection</w:t>
      </w:r>
      <w:r>
        <w:rPr>
          <w:rFonts w:ascii="Times" w:hAnsi="Times"/>
          <w:color w:val="110F11"/>
        </w:rPr>
        <w:t xml:space="preserve"> </w:t>
      </w:r>
      <w:r w:rsidRPr="00C85DEF">
        <w:rPr>
          <w:rFonts w:ascii="Times" w:hAnsi="Times"/>
          <w:color w:val="1E1E21"/>
        </w:rPr>
        <w:t xml:space="preserve">with </w:t>
      </w:r>
      <w:r w:rsidRPr="00C85DEF">
        <w:rPr>
          <w:rFonts w:ascii="Times" w:hAnsi="Times"/>
          <w:color w:val="110F11"/>
        </w:rPr>
        <w:t>their importation or sale, or</w:t>
      </w:r>
      <w:r w:rsidR="00320E84">
        <w:rPr>
          <w:rFonts w:ascii="Times" w:hAnsi="Times"/>
          <w:color w:val="110F11"/>
        </w:rPr>
        <w:t xml:space="preserve"> </w:t>
      </w:r>
      <w:r w:rsidRPr="00C85DEF">
        <w:rPr>
          <w:rFonts w:ascii="Times" w:hAnsi="Times"/>
          <w:color w:val="1E1E21"/>
        </w:rPr>
        <w:t xml:space="preserve">(b) </w:t>
      </w:r>
      <w:r w:rsidRPr="00C85DEF">
        <w:rPr>
          <w:rFonts w:ascii="Times" w:hAnsi="Times"/>
          <w:color w:val="110F11"/>
        </w:rPr>
        <w:t xml:space="preserve">devices </w:t>
      </w:r>
      <w:r w:rsidRPr="00C85DEF">
        <w:rPr>
          <w:rFonts w:ascii="Times" w:hAnsi="Times"/>
          <w:color w:val="1E1E21"/>
        </w:rPr>
        <w:t xml:space="preserve">(such </w:t>
      </w:r>
      <w:r w:rsidRPr="00C85DEF">
        <w:rPr>
          <w:rFonts w:ascii="Times" w:hAnsi="Times"/>
          <w:color w:val="110F11"/>
        </w:rPr>
        <w:t>as masters, mothers, and stampers) exported for use in the</w:t>
      </w:r>
      <w:r>
        <w:rPr>
          <w:rFonts w:ascii="Times" w:hAnsi="Times"/>
          <w:color w:val="1E1E21"/>
        </w:rPr>
        <w:t xml:space="preserve"> </w:t>
      </w:r>
      <w:r w:rsidRPr="00C85DEF">
        <w:rPr>
          <w:rFonts w:ascii="Times" w:hAnsi="Times"/>
          <w:color w:val="110F11"/>
        </w:rPr>
        <w:t>manufacture and sale of</w:t>
      </w:r>
      <w:r>
        <w:rPr>
          <w:rFonts w:ascii="Times" w:hAnsi="Times"/>
          <w:color w:val="110F11"/>
        </w:rPr>
        <w:t xml:space="preserve"> </w:t>
      </w:r>
      <w:r w:rsidRPr="00C85DEF">
        <w:rPr>
          <w:rFonts w:ascii="Times" w:hAnsi="Times"/>
          <w:color w:val="110F11"/>
        </w:rPr>
        <w:t xml:space="preserve">Records. </w:t>
      </w:r>
    </w:p>
    <w:p w14:paraId="35AB1C14" w14:textId="32C22A57" w:rsidR="00C85DEF" w:rsidRPr="00C85DEF" w:rsidRDefault="00C85DEF" w:rsidP="00C85DEF">
      <w:pPr>
        <w:pStyle w:val="NormalWeb"/>
        <w:rPr>
          <w:rFonts w:ascii="Times" w:hAnsi="Times"/>
          <w:color w:val="110F11"/>
        </w:rPr>
      </w:pPr>
      <w:r>
        <w:rPr>
          <w:rFonts w:ascii="Times" w:hAnsi="Times"/>
          <w:color w:val="110F11"/>
        </w:rPr>
        <w:t xml:space="preserve">7. </w:t>
      </w:r>
      <w:r w:rsidRPr="00C85DEF">
        <w:rPr>
          <w:rFonts w:ascii="Times" w:hAnsi="Times"/>
          <w:color w:val="110F11"/>
        </w:rPr>
        <w:t xml:space="preserve">This </w:t>
      </w:r>
      <w:r w:rsidRPr="00C85DEF">
        <w:rPr>
          <w:rFonts w:ascii="Times" w:hAnsi="Times"/>
          <w:color w:val="1E1E21"/>
        </w:rPr>
        <w:t xml:space="preserve">agreement </w:t>
      </w:r>
      <w:r w:rsidRPr="00C85DEF">
        <w:rPr>
          <w:rFonts w:ascii="Times" w:hAnsi="Times"/>
          <w:color w:val="110F11"/>
        </w:rPr>
        <w:t>is assignable by either party</w:t>
      </w:r>
      <w:r w:rsidRPr="00C85DEF">
        <w:rPr>
          <w:rFonts w:ascii="Times" w:hAnsi="Times"/>
          <w:color w:val="333033"/>
        </w:rPr>
        <w:t xml:space="preserve">, </w:t>
      </w:r>
      <w:r w:rsidRPr="00C85DEF">
        <w:rPr>
          <w:rFonts w:ascii="Times" w:hAnsi="Times"/>
          <w:color w:val="110F11"/>
        </w:rPr>
        <w:t xml:space="preserve">and </w:t>
      </w:r>
      <w:r w:rsidRPr="00C85DEF">
        <w:rPr>
          <w:rFonts w:ascii="Times" w:hAnsi="Times"/>
          <w:color w:val="1E1E21"/>
        </w:rPr>
        <w:t xml:space="preserve">shall </w:t>
      </w:r>
      <w:r w:rsidRPr="00C85DEF">
        <w:rPr>
          <w:rFonts w:ascii="Times" w:hAnsi="Times"/>
          <w:color w:val="110F11"/>
        </w:rPr>
        <w:t>be binding upon the heirs, legal representatives</w:t>
      </w:r>
      <w:r w:rsidRPr="00C85DEF">
        <w:rPr>
          <w:rFonts w:ascii="Times" w:hAnsi="Times"/>
          <w:color w:val="333033"/>
        </w:rPr>
        <w:t xml:space="preserve">, </w:t>
      </w:r>
      <w:r w:rsidRPr="00C85DEF">
        <w:rPr>
          <w:rFonts w:ascii="Times" w:hAnsi="Times"/>
          <w:color w:val="110F11"/>
        </w:rPr>
        <w:t>successors and assigns of</w:t>
      </w:r>
      <w:r>
        <w:rPr>
          <w:rFonts w:ascii="Times" w:hAnsi="Times"/>
          <w:color w:val="110F11"/>
        </w:rPr>
        <w:t xml:space="preserve"> </w:t>
      </w:r>
      <w:r w:rsidRPr="00C85DEF">
        <w:rPr>
          <w:rFonts w:ascii="Times" w:hAnsi="Times"/>
          <w:color w:val="110F11"/>
        </w:rPr>
        <w:t xml:space="preserve">the parties hereto. The execution of </w:t>
      </w:r>
      <w:r w:rsidRPr="00C85DEF">
        <w:rPr>
          <w:rFonts w:ascii="Times" w:hAnsi="Times"/>
          <w:color w:val="1E1E21"/>
        </w:rPr>
        <w:t xml:space="preserve">this agreement </w:t>
      </w:r>
      <w:r w:rsidRPr="00C85DEF">
        <w:rPr>
          <w:rFonts w:ascii="Times" w:hAnsi="Times"/>
          <w:color w:val="110F11"/>
        </w:rPr>
        <w:t xml:space="preserve">by Licensee shall constitute </w:t>
      </w:r>
      <w:r w:rsidRPr="00C85DEF">
        <w:rPr>
          <w:rFonts w:ascii="Times" w:hAnsi="Times"/>
          <w:color w:val="1E1E21"/>
        </w:rPr>
        <w:t xml:space="preserve">and </w:t>
      </w:r>
      <w:r w:rsidRPr="00C85DEF">
        <w:rPr>
          <w:rFonts w:ascii="Times" w:hAnsi="Times"/>
          <w:color w:val="110F11"/>
        </w:rPr>
        <w:t xml:space="preserve">is </w:t>
      </w:r>
      <w:r w:rsidRPr="00C85DEF">
        <w:rPr>
          <w:rFonts w:ascii="Times" w:hAnsi="Times"/>
          <w:color w:val="1E1E21"/>
        </w:rPr>
        <w:t xml:space="preserve">accepted </w:t>
      </w:r>
      <w:r w:rsidRPr="00C85DEF">
        <w:rPr>
          <w:rFonts w:ascii="Times" w:hAnsi="Times"/>
          <w:color w:val="110F11"/>
        </w:rPr>
        <w:t>b</w:t>
      </w:r>
      <w:r w:rsidRPr="00C85DEF">
        <w:rPr>
          <w:rFonts w:ascii="Times" w:hAnsi="Times"/>
          <w:color w:val="333033"/>
        </w:rPr>
        <w:t xml:space="preserve">y </w:t>
      </w:r>
      <w:r w:rsidRPr="00C85DEF">
        <w:rPr>
          <w:rFonts w:ascii="Times" w:hAnsi="Times"/>
          <w:color w:val="1E1E21"/>
        </w:rPr>
        <w:t xml:space="preserve">Licensor as full </w:t>
      </w:r>
      <w:r w:rsidRPr="00C85DEF">
        <w:rPr>
          <w:rFonts w:ascii="Times" w:hAnsi="Times"/>
          <w:color w:val="110F11"/>
        </w:rPr>
        <w:t>compliance with all obligations of</w:t>
      </w:r>
      <w:r>
        <w:rPr>
          <w:rFonts w:ascii="Times" w:hAnsi="Times"/>
          <w:color w:val="110F11"/>
        </w:rPr>
        <w:t xml:space="preserve"> </w:t>
      </w:r>
      <w:r w:rsidRPr="00C85DEF">
        <w:rPr>
          <w:rFonts w:ascii="Times" w:hAnsi="Times"/>
          <w:color w:val="110F11"/>
        </w:rPr>
        <w:t xml:space="preserve">Licensee to </w:t>
      </w:r>
      <w:r w:rsidRPr="00C85DEF">
        <w:rPr>
          <w:rFonts w:ascii="Times" w:hAnsi="Times"/>
          <w:color w:val="1E1E21"/>
        </w:rPr>
        <w:t xml:space="preserve">Licensor, statutory and otherwise, arising from </w:t>
      </w:r>
      <w:r w:rsidRPr="00C85DEF">
        <w:rPr>
          <w:rFonts w:ascii="Times" w:hAnsi="Times"/>
          <w:color w:val="110F11"/>
        </w:rPr>
        <w:t xml:space="preserve">or connected </w:t>
      </w:r>
      <w:r w:rsidRPr="00C85DEF">
        <w:rPr>
          <w:rFonts w:ascii="Times" w:hAnsi="Times"/>
          <w:color w:val="1E1E21"/>
        </w:rPr>
        <w:t xml:space="preserve">with </w:t>
      </w:r>
      <w:r w:rsidRPr="00C85DEF">
        <w:rPr>
          <w:rFonts w:ascii="Times" w:hAnsi="Times"/>
          <w:color w:val="110F11"/>
        </w:rPr>
        <w:t>Licensees use of</w:t>
      </w:r>
      <w:r>
        <w:rPr>
          <w:rFonts w:ascii="Times" w:hAnsi="Times"/>
          <w:color w:val="110F11"/>
        </w:rPr>
        <w:t xml:space="preserve"> </w:t>
      </w:r>
      <w:r w:rsidRPr="00C85DEF">
        <w:rPr>
          <w:rFonts w:ascii="Times" w:hAnsi="Times"/>
          <w:color w:val="1E1E21"/>
        </w:rPr>
        <w:t xml:space="preserve">the Composition as </w:t>
      </w:r>
      <w:r w:rsidRPr="00C85DEF">
        <w:rPr>
          <w:rFonts w:ascii="Times" w:hAnsi="Times"/>
          <w:color w:val="110F11"/>
        </w:rPr>
        <w:t>provided her</w:t>
      </w:r>
      <w:r w:rsidRPr="00C85DEF">
        <w:rPr>
          <w:rFonts w:ascii="Times" w:hAnsi="Times"/>
          <w:color w:val="333033"/>
        </w:rPr>
        <w:t>e</w:t>
      </w:r>
      <w:r w:rsidRPr="00C85DEF">
        <w:rPr>
          <w:rFonts w:ascii="Times" w:hAnsi="Times"/>
          <w:color w:val="110F11"/>
        </w:rPr>
        <w:t>in</w:t>
      </w:r>
      <w:r w:rsidR="00320E84">
        <w:rPr>
          <w:rFonts w:ascii="Times" w:hAnsi="Times"/>
          <w:color w:val="110F11"/>
        </w:rPr>
        <w:t>.</w:t>
      </w:r>
    </w:p>
    <w:p w14:paraId="4E17849D" w14:textId="72543D96" w:rsidR="003B3221" w:rsidRPr="008B002B" w:rsidRDefault="00DC080F" w:rsidP="000535E1">
      <w:pPr>
        <w:pStyle w:val="NormalWeb"/>
        <w:rPr>
          <w:rFonts w:ascii="Times" w:hAnsi="Times"/>
          <w:b/>
          <w:color w:val="1E1E21"/>
        </w:rPr>
      </w:pPr>
      <w:r>
        <w:rPr>
          <w:rFonts w:ascii="Times" w:hAnsi="Times"/>
          <w:color w:val="1E1E21"/>
        </w:rPr>
        <w:t>Artist:</w:t>
      </w:r>
      <w:r w:rsidR="008B002B">
        <w:rPr>
          <w:rFonts w:ascii="Times" w:hAnsi="Times"/>
          <w:color w:val="1E1E21"/>
        </w:rPr>
        <w:t xml:space="preserve"> </w:t>
      </w:r>
      <w:r w:rsidR="00043830">
        <w:rPr>
          <w:rFonts w:ascii="Times" w:hAnsi="Times"/>
          <w:b/>
          <w:color w:val="1E1E21"/>
        </w:rPr>
        <w:t xml:space="preserve">Andy </w:t>
      </w:r>
      <w:proofErr w:type="spellStart"/>
      <w:r w:rsidR="00043830">
        <w:rPr>
          <w:rFonts w:ascii="Times" w:hAnsi="Times"/>
          <w:b/>
          <w:color w:val="1E1E21"/>
        </w:rPr>
        <w:t>Grammer</w:t>
      </w:r>
      <w:proofErr w:type="spellEnd"/>
      <w:r w:rsidR="00043830">
        <w:rPr>
          <w:rFonts w:ascii="Times" w:hAnsi="Times"/>
          <w:b/>
          <w:color w:val="1E1E21"/>
        </w:rPr>
        <w:t xml:space="preserve">, </w:t>
      </w:r>
      <w:r w:rsidR="00E0112E">
        <w:rPr>
          <w:rFonts w:ascii="Times" w:hAnsi="Times"/>
          <w:b/>
          <w:color w:val="1E1E21"/>
        </w:rPr>
        <w:t>John Levine, Andy James</w:t>
      </w:r>
    </w:p>
    <w:p w14:paraId="1B5A9C7E" w14:textId="69F5CD48" w:rsidR="008B002B" w:rsidRDefault="00DC080F" w:rsidP="008B00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" w:hAnsi="Times"/>
          <w:color w:val="1E1E21"/>
        </w:rPr>
        <w:t>Selection Number:</w:t>
      </w:r>
      <w:r w:rsidR="008B002B">
        <w:rPr>
          <w:rFonts w:ascii="Times" w:hAnsi="Times"/>
          <w:color w:val="1E1E21"/>
        </w:rPr>
        <w:t xml:space="preserve"> </w:t>
      </w:r>
      <w:proofErr w:type="spellStart"/>
      <w:r w:rsidR="008B002B" w:rsidRPr="008B002B">
        <w:rPr>
          <w:rFonts w:ascii="Helvetica Neue" w:hAnsi="Helvetica Neue"/>
          <w:b/>
          <w:color w:val="000000" w:themeColor="text1"/>
          <w:spacing w:val="15"/>
          <w:sz w:val="20"/>
          <w:szCs w:val="20"/>
          <w:shd w:val="clear" w:color="auto" w:fill="FFFFFF"/>
        </w:rPr>
        <w:t>evbnkz</w:t>
      </w:r>
      <w:proofErr w:type="spellEnd"/>
    </w:p>
    <w:p w14:paraId="09E5B7FF" w14:textId="5630A309" w:rsidR="00DC080F" w:rsidRDefault="00DC080F" w:rsidP="000535E1">
      <w:pPr>
        <w:pStyle w:val="NormalWeb"/>
        <w:rPr>
          <w:rFonts w:ascii="Times" w:hAnsi="Times"/>
          <w:color w:val="1E1E21"/>
        </w:rPr>
      </w:pPr>
      <w:r>
        <w:rPr>
          <w:rFonts w:ascii="Times" w:hAnsi="Times"/>
          <w:color w:val="1E1E21"/>
        </w:rPr>
        <w:t xml:space="preserve">Song Timing: </w:t>
      </w:r>
      <w:r w:rsidR="008B002B" w:rsidRPr="008B002B">
        <w:rPr>
          <w:rFonts w:ascii="Times" w:hAnsi="Times"/>
          <w:b/>
          <w:color w:val="1E1E21"/>
        </w:rPr>
        <w:t>3:22</w:t>
      </w:r>
    </w:p>
    <w:p w14:paraId="78354DBB" w14:textId="19CF5603" w:rsidR="00DC080F" w:rsidRPr="000535E1" w:rsidRDefault="00DC080F" w:rsidP="000535E1">
      <w:pPr>
        <w:pStyle w:val="NormalWeb"/>
      </w:pPr>
      <w:r>
        <w:rPr>
          <w:rFonts w:ascii="Times" w:hAnsi="Times"/>
          <w:color w:val="1E1E21"/>
        </w:rPr>
        <w:t>By</w:t>
      </w:r>
      <w:r w:rsidR="008B002B">
        <w:rPr>
          <w:rFonts w:ascii="Times" w:hAnsi="Times"/>
          <w:color w:val="1E1E21"/>
        </w:rPr>
        <w:t xml:space="preserve">: </w:t>
      </w:r>
      <w:bookmarkStart w:id="0" w:name="_GoBack"/>
      <w:r w:rsidR="00E0112E" w:rsidRPr="00E0112E">
        <w:rPr>
          <w:rFonts w:ascii="Times" w:hAnsi="Times"/>
          <w:b/>
          <w:color w:val="1E1E21"/>
        </w:rPr>
        <w:t>Cameron Wirtz</w:t>
      </w:r>
      <w:bookmarkEnd w:id="0"/>
    </w:p>
    <w:p w14:paraId="154CFC6A" w14:textId="77777777" w:rsidR="000535E1" w:rsidRPr="000535E1" w:rsidRDefault="000535E1" w:rsidP="000535E1">
      <w:pPr>
        <w:pStyle w:val="NormalWeb"/>
      </w:pPr>
    </w:p>
    <w:p w14:paraId="6D6AB17E" w14:textId="77777777" w:rsidR="000535E1" w:rsidRPr="000535E1" w:rsidRDefault="000535E1" w:rsidP="000535E1">
      <w:pPr>
        <w:pStyle w:val="NormalWeb"/>
      </w:pPr>
    </w:p>
    <w:p w14:paraId="3074F384" w14:textId="77777777" w:rsidR="000535E1" w:rsidRPr="000535E1" w:rsidRDefault="000535E1">
      <w:pPr>
        <w:rPr>
          <w:lang w:val="en-US"/>
        </w:rPr>
      </w:pPr>
    </w:p>
    <w:sectPr w:rsidR="000535E1" w:rsidRPr="000535E1" w:rsidSect="00491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D3F25"/>
    <w:multiLevelType w:val="multilevel"/>
    <w:tmpl w:val="4FCA7A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1D5524"/>
    <w:multiLevelType w:val="hybridMultilevel"/>
    <w:tmpl w:val="41386712"/>
    <w:lvl w:ilvl="0" w:tplc="9022CA58">
      <w:start w:val="6"/>
      <w:numFmt w:val="decimal"/>
      <w:lvlText w:val="%1."/>
      <w:lvlJc w:val="left"/>
      <w:pPr>
        <w:ind w:left="1080" w:hanging="360"/>
      </w:pPr>
      <w:rPr>
        <w:rFonts w:hint="default"/>
        <w:color w:val="110F1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3C292C"/>
    <w:multiLevelType w:val="hybridMultilevel"/>
    <w:tmpl w:val="3E6642D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723CB"/>
    <w:multiLevelType w:val="multilevel"/>
    <w:tmpl w:val="A7FCDB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1C3676"/>
    <w:multiLevelType w:val="hybridMultilevel"/>
    <w:tmpl w:val="F252CCD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B2F85"/>
    <w:multiLevelType w:val="multilevel"/>
    <w:tmpl w:val="9FB444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8C52A5A"/>
    <w:multiLevelType w:val="multilevel"/>
    <w:tmpl w:val="DAB638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7386261A"/>
    <w:multiLevelType w:val="hybridMultilevel"/>
    <w:tmpl w:val="B0FEB7DA"/>
    <w:lvl w:ilvl="0" w:tplc="4CC46E2A">
      <w:start w:val="6"/>
      <w:numFmt w:val="decimal"/>
      <w:lvlText w:val="%1."/>
      <w:lvlJc w:val="left"/>
      <w:pPr>
        <w:ind w:left="720" w:hanging="360"/>
      </w:pPr>
      <w:rPr>
        <w:rFonts w:hint="default"/>
        <w:color w:val="110F1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A592B"/>
    <w:multiLevelType w:val="hybridMultilevel"/>
    <w:tmpl w:val="BF0CBAF4"/>
    <w:lvl w:ilvl="0" w:tplc="67B60734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EA1"/>
    <w:rsid w:val="00043830"/>
    <w:rsid w:val="000535E1"/>
    <w:rsid w:val="00185F8C"/>
    <w:rsid w:val="0019731C"/>
    <w:rsid w:val="00320E84"/>
    <w:rsid w:val="003232D0"/>
    <w:rsid w:val="003B3221"/>
    <w:rsid w:val="003F051A"/>
    <w:rsid w:val="004919D0"/>
    <w:rsid w:val="004A0EA1"/>
    <w:rsid w:val="004C22C3"/>
    <w:rsid w:val="004D731F"/>
    <w:rsid w:val="00532186"/>
    <w:rsid w:val="006F31D8"/>
    <w:rsid w:val="00765ACB"/>
    <w:rsid w:val="007D471A"/>
    <w:rsid w:val="008A3EE2"/>
    <w:rsid w:val="008B002B"/>
    <w:rsid w:val="008D35F6"/>
    <w:rsid w:val="008F6477"/>
    <w:rsid w:val="009B4CB0"/>
    <w:rsid w:val="009C23DE"/>
    <w:rsid w:val="00AA1D92"/>
    <w:rsid w:val="00C85DEF"/>
    <w:rsid w:val="00CB0885"/>
    <w:rsid w:val="00D12B65"/>
    <w:rsid w:val="00D140C9"/>
    <w:rsid w:val="00D67450"/>
    <w:rsid w:val="00D87DA1"/>
    <w:rsid w:val="00DC080F"/>
    <w:rsid w:val="00DE114D"/>
    <w:rsid w:val="00E0112E"/>
    <w:rsid w:val="00E5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461342"/>
  <w14:defaultImageDpi w14:val="32767"/>
  <w15:chartTrackingRefBased/>
  <w15:docId w15:val="{0DB18F72-EB74-0E4B-AC55-EBF20DDC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A0EA1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3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85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9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5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1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5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6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1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9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9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4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3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1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46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Wirtz</dc:creator>
  <cp:keywords/>
  <dc:description/>
  <cp:lastModifiedBy>Cameron Wirtz</cp:lastModifiedBy>
  <cp:revision>22</cp:revision>
  <cp:lastPrinted>2019-04-18T00:04:00Z</cp:lastPrinted>
  <dcterms:created xsi:type="dcterms:W3CDTF">2019-04-17T17:56:00Z</dcterms:created>
  <dcterms:modified xsi:type="dcterms:W3CDTF">2019-04-19T01:20:00Z</dcterms:modified>
</cp:coreProperties>
</file>